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5A650" w14:textId="77777777" w:rsidR="003F391C" w:rsidRPr="003F391C" w:rsidRDefault="003F391C" w:rsidP="003F391C">
      <w:pPr>
        <w:rPr>
          <w:b/>
          <w:bCs/>
          <w:color w:val="FF0000"/>
          <w:sz w:val="36"/>
          <w:szCs w:val="36"/>
        </w:rPr>
      </w:pPr>
      <w:r w:rsidRPr="003F391C">
        <w:rPr>
          <w:b/>
          <w:bCs/>
          <w:color w:val="FF0000"/>
          <w:sz w:val="36"/>
          <w:szCs w:val="36"/>
        </w:rPr>
        <w:t>Zajęcia szachowe</w:t>
      </w:r>
    </w:p>
    <w:p w14:paraId="7B2791C4" w14:textId="21706A65" w:rsidR="003F391C" w:rsidRDefault="003F391C" w:rsidP="003F391C">
      <w:pPr>
        <w:rPr>
          <w:b/>
          <w:bCs/>
          <w:color w:val="FF0000"/>
          <w:sz w:val="36"/>
          <w:szCs w:val="36"/>
        </w:rPr>
      </w:pPr>
      <w:r w:rsidRPr="003F391C">
        <w:rPr>
          <w:b/>
          <w:bCs/>
          <w:color w:val="FF0000"/>
          <w:sz w:val="36"/>
          <w:szCs w:val="36"/>
        </w:rPr>
        <w:t xml:space="preserve">Dn. </w:t>
      </w:r>
      <w:r>
        <w:rPr>
          <w:b/>
          <w:bCs/>
          <w:color w:val="FF0000"/>
          <w:sz w:val="36"/>
          <w:szCs w:val="36"/>
        </w:rPr>
        <w:t>02</w:t>
      </w:r>
      <w:r w:rsidRPr="003F391C">
        <w:rPr>
          <w:b/>
          <w:bCs/>
          <w:color w:val="FF0000"/>
          <w:sz w:val="36"/>
          <w:szCs w:val="36"/>
        </w:rPr>
        <w:t>.0</w:t>
      </w:r>
      <w:r>
        <w:rPr>
          <w:b/>
          <w:bCs/>
          <w:color w:val="FF0000"/>
          <w:sz w:val="36"/>
          <w:szCs w:val="36"/>
        </w:rPr>
        <w:t>6</w:t>
      </w:r>
      <w:r w:rsidRPr="003F391C">
        <w:rPr>
          <w:b/>
          <w:bCs/>
          <w:color w:val="FF0000"/>
          <w:sz w:val="36"/>
          <w:szCs w:val="36"/>
        </w:rPr>
        <w:t>.2020r.</w:t>
      </w:r>
    </w:p>
    <w:p w14:paraId="70AE68A6" w14:textId="6DF19ED7" w:rsidR="003F391C" w:rsidRDefault="003F391C" w:rsidP="003F391C">
      <w:pPr>
        <w:rPr>
          <w:b/>
          <w:bCs/>
          <w:color w:val="FF0000"/>
          <w:sz w:val="36"/>
          <w:szCs w:val="36"/>
        </w:rPr>
      </w:pPr>
    </w:p>
    <w:p w14:paraId="696785BB" w14:textId="55E62B92" w:rsidR="003F391C" w:rsidRPr="003F391C" w:rsidRDefault="003F391C" w:rsidP="003F391C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 w:rsidRPr="003F391C">
        <w:rPr>
          <w:b/>
          <w:bCs/>
          <w:sz w:val="36"/>
          <w:szCs w:val="36"/>
        </w:rPr>
        <w:t>Podwójne uderzenie</w:t>
      </w:r>
    </w:p>
    <w:p w14:paraId="53EE66C4" w14:textId="77777777" w:rsidR="003F391C" w:rsidRPr="003F391C" w:rsidRDefault="003F391C" w:rsidP="003F391C">
      <w:pPr>
        <w:rPr>
          <w:b/>
          <w:bCs/>
          <w:sz w:val="36"/>
          <w:szCs w:val="36"/>
        </w:rPr>
      </w:pPr>
      <w:r w:rsidRPr="003F391C">
        <w:rPr>
          <w:b/>
          <w:bCs/>
          <w:sz w:val="36"/>
          <w:szCs w:val="36"/>
        </w:rPr>
        <w:t>Podwójne uderzenie – motyw taktyczny, w którym jedna figura (lub pionek) atakuje dwie bierki przeciwnika.</w:t>
      </w:r>
    </w:p>
    <w:p w14:paraId="7BE962D6" w14:textId="77777777" w:rsidR="003F391C" w:rsidRPr="003F391C" w:rsidRDefault="003F391C" w:rsidP="003F391C">
      <w:pPr>
        <w:rPr>
          <w:b/>
          <w:bCs/>
          <w:sz w:val="36"/>
          <w:szCs w:val="36"/>
        </w:rPr>
      </w:pPr>
      <w:r w:rsidRPr="003F391C">
        <w:rPr>
          <w:b/>
          <w:bCs/>
          <w:sz w:val="36"/>
          <w:szCs w:val="36"/>
        </w:rPr>
        <w:t xml:space="preserve">Podwójne uderzenie wykonane przez skoczka lub </w:t>
      </w:r>
      <w:proofErr w:type="spellStart"/>
      <w:r w:rsidRPr="003F391C">
        <w:rPr>
          <w:b/>
          <w:bCs/>
          <w:sz w:val="36"/>
          <w:szCs w:val="36"/>
        </w:rPr>
        <w:t>piona</w:t>
      </w:r>
      <w:proofErr w:type="spellEnd"/>
      <w:r w:rsidRPr="003F391C">
        <w:rPr>
          <w:b/>
          <w:bCs/>
          <w:sz w:val="36"/>
          <w:szCs w:val="36"/>
        </w:rPr>
        <w:t xml:space="preserve"> określa się często jako widły (widełki).</w:t>
      </w:r>
    </w:p>
    <w:p w14:paraId="23C6A8F0" w14:textId="61B0E905" w:rsidR="003F391C" w:rsidRDefault="003F391C" w:rsidP="003F391C">
      <w:pPr>
        <w:rPr>
          <w:b/>
          <w:bCs/>
          <w:sz w:val="36"/>
          <w:szCs w:val="36"/>
        </w:rPr>
      </w:pPr>
      <w:r w:rsidRPr="003F391C">
        <w:rPr>
          <w:b/>
          <w:bCs/>
          <w:sz w:val="36"/>
          <w:szCs w:val="36"/>
        </w:rPr>
        <w:t>Podwójny atak wieżą</w:t>
      </w:r>
    </w:p>
    <w:p w14:paraId="5AE851E9" w14:textId="190C2924" w:rsidR="003F391C" w:rsidRDefault="003F391C" w:rsidP="003F391C">
      <w:pPr>
        <w:rPr>
          <w:b/>
          <w:bCs/>
          <w:sz w:val="36"/>
          <w:szCs w:val="36"/>
        </w:rPr>
      </w:pPr>
      <w:hyperlink r:id="rId5" w:history="1">
        <w:r w:rsidRPr="000B112E">
          <w:rPr>
            <w:rStyle w:val="Hipercze"/>
            <w:b/>
            <w:bCs/>
            <w:sz w:val="36"/>
            <w:szCs w:val="36"/>
          </w:rPr>
          <w:t>https://www.youtube.com/watch?v=5447xL6ThjU</w:t>
        </w:r>
      </w:hyperlink>
    </w:p>
    <w:p w14:paraId="02930A85" w14:textId="36B8B210" w:rsidR="003F391C" w:rsidRDefault="003F391C" w:rsidP="003F391C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Szachy drewniane</w:t>
      </w:r>
    </w:p>
    <w:p w14:paraId="6693D2B9" w14:textId="1991D9FB" w:rsidR="003F391C" w:rsidRPr="003F391C" w:rsidRDefault="003F391C" w:rsidP="003F391C">
      <w:pPr>
        <w:pStyle w:val="Akapitzlis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9E5B973" wp14:editId="57E1F15D">
            <wp:extent cx="5946225" cy="43122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96" cy="43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CA85" w14:textId="007B7AF0" w:rsidR="003F391C" w:rsidRDefault="003F391C" w:rsidP="003F391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2FE1A30" wp14:editId="41A5CB24">
            <wp:extent cx="5258140" cy="3941706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09" cy="394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04DA9B8F" wp14:editId="2B9EA70D">
            <wp:extent cx="5674367" cy="396875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53" cy="397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7FB2B" w14:textId="1831A9D9" w:rsidR="003F391C" w:rsidRDefault="003F391C" w:rsidP="003F391C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Szachy </w:t>
      </w:r>
      <w:r w:rsidR="004A0486">
        <w:rPr>
          <w:b/>
          <w:bCs/>
          <w:sz w:val="36"/>
          <w:szCs w:val="36"/>
        </w:rPr>
        <w:t>szklane</w:t>
      </w:r>
    </w:p>
    <w:p w14:paraId="444DB2F6" w14:textId="4F3B24FC" w:rsidR="004A0486" w:rsidRPr="003F391C" w:rsidRDefault="004A0486" w:rsidP="004A0486">
      <w:pPr>
        <w:pStyle w:val="Akapitzlis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A56ED4E" wp14:editId="2A02F9F0">
            <wp:extent cx="5365115" cy="3584575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01998" w14:textId="47731BD1" w:rsidR="003F391C" w:rsidRPr="003F391C" w:rsidRDefault="004A0486" w:rsidP="003F391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C70C1E3" wp14:editId="37976E66">
            <wp:extent cx="5730875" cy="4298315"/>
            <wp:effectExtent l="0" t="0" r="3175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391C" w:rsidRPr="003F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2115B3"/>
    <w:multiLevelType w:val="hybridMultilevel"/>
    <w:tmpl w:val="A0125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91C"/>
    <w:rsid w:val="003F391C"/>
    <w:rsid w:val="004A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FE39A"/>
  <w15:chartTrackingRefBased/>
  <w15:docId w15:val="{3E90ACD5-D7F6-460E-B3D2-32659DEF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91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391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F39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5447xL6Thj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1</cp:revision>
  <dcterms:created xsi:type="dcterms:W3CDTF">2020-05-30T19:26:00Z</dcterms:created>
  <dcterms:modified xsi:type="dcterms:W3CDTF">2020-05-30T19:38:00Z</dcterms:modified>
</cp:coreProperties>
</file>